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1241B0" w:rsidRDefault="00525846" w:rsidP="004D1CEB">
      <w:pPr>
        <w:spacing w:before="120" w:after="120" w:line="350" w:lineRule="exact"/>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8</w:t>
      </w:r>
      <w:r w:rsidR="00233CF3" w:rsidRPr="001241B0">
        <w:rPr>
          <w:rFonts w:ascii="Times New Roman" w:eastAsia="Calibri" w:hAnsi="Times New Roman" w:cs="Times New Roman"/>
          <w:b/>
          <w:sz w:val="28"/>
          <w:szCs w:val="28"/>
        </w:rPr>
        <w:t>. Phê duyệt chương trình, quy chế an ninh hàng không, chấp thuận chương trình an ninh hàng không hãng hàng không nước ngoài</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.1. Trình tự thực hiện:</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a) Nộp hồ sơ thủ tục hành chính:</w:t>
      </w:r>
    </w:p>
    <w:p w:rsidR="0095139F" w:rsidRPr="0095139F"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b/>
          <w:i/>
          <w:sz w:val="28"/>
          <w:szCs w:val="28"/>
        </w:rPr>
      </w:pPr>
      <w:r w:rsidRPr="001241B0">
        <w:rPr>
          <w:rFonts w:ascii="Times New Roman" w:eastAsia="Times New Roman" w:hAnsi="Times New Roman" w:cs="Times New Roman"/>
          <w:sz w:val="28"/>
          <w:szCs w:val="28"/>
        </w:rPr>
        <w:t>Doanh nghiệp, đơn vị có chương trình, quy chế an ninh hàng không gửi 01 bộ hồ sơ (hồ sơ bằng tiếng Việt đối với doanh nghiệp Việt Nam, hồ sơ bằng tiếng Anh đối với hãng hàng không nước ngoài) trực tiếp hoặc gửi qua dịch vụ bưu chính hoặc gửi trên môi trường điện tử đến</w:t>
      </w:r>
      <w:r w:rsidR="0095139F">
        <w:rPr>
          <w:rFonts w:ascii="Times New Roman" w:eastAsia="Times New Roman" w:hAnsi="Times New Roman" w:cs="Times New Roman"/>
          <w:sz w:val="28"/>
          <w:szCs w:val="28"/>
        </w:rPr>
        <w:t xml:space="preserve"> </w:t>
      </w:r>
      <w:r w:rsidR="0095139F" w:rsidRPr="008309E1">
        <w:rPr>
          <w:rFonts w:ascii="Times New Roman" w:eastAsia="Times New Roman" w:hAnsi="Times New Roman" w:cs="Times New Roman"/>
          <w:sz w:val="28"/>
          <w:szCs w:val="28"/>
        </w:rPr>
        <w:t>Cục Quản lý xuất nhập cảnh</w:t>
      </w:r>
      <w:r w:rsidR="00FB4561">
        <w:rPr>
          <w:rFonts w:ascii="Times New Roman" w:eastAsia="Times New Roman" w:hAnsi="Times New Roman" w:cs="Times New Roman"/>
          <w:sz w:val="28"/>
          <w:szCs w:val="28"/>
        </w:rPr>
        <w:t>.</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b) Giải quyết thủ tục hành chính:</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Trường hợp hồ sơ chưa đầy đủ theo quy định, trong thời hạn 03 ngày làm việc, kể từ ngày nhận được hồ sơ,</w:t>
      </w:r>
      <w:r w:rsidR="0095139F" w:rsidRPr="0095139F">
        <w:rPr>
          <w:rFonts w:ascii="Times New Roman" w:eastAsia="Times New Roman" w:hAnsi="Times New Roman" w:cs="Times New Roman"/>
          <w:b/>
          <w:i/>
          <w:sz w:val="28"/>
          <w:szCs w:val="28"/>
        </w:rPr>
        <w:t xml:space="preserve"> </w:t>
      </w:r>
      <w:r w:rsidR="0095139F" w:rsidRPr="008309E1">
        <w:rPr>
          <w:rFonts w:ascii="Times New Roman" w:eastAsia="Times New Roman" w:hAnsi="Times New Roman" w:cs="Times New Roman"/>
          <w:sz w:val="28"/>
          <w:szCs w:val="28"/>
        </w:rPr>
        <w:t>Cục Quản lý xuất nhập cảnh</w:t>
      </w:r>
      <w:r w:rsidR="0095139F">
        <w:rPr>
          <w:rFonts w:ascii="Times New Roman" w:eastAsia="Times New Roman" w:hAnsi="Times New Roman" w:cs="Times New Roman"/>
          <w:sz w:val="28"/>
          <w:szCs w:val="28"/>
        </w:rPr>
        <w:t xml:space="preserve"> </w:t>
      </w:r>
      <w:r w:rsidRPr="001241B0">
        <w:rPr>
          <w:rFonts w:ascii="Times New Roman" w:eastAsia="Times New Roman" w:hAnsi="Times New Roman" w:cs="Times New Roman"/>
          <w:sz w:val="28"/>
          <w:szCs w:val="28"/>
        </w:rPr>
        <w:t>có văn bản gửi trực tiếp hoặc qua dịch vụ bưu chính hoặc trên môi trường điện tử yêu cầu doanh nghiệp, đơn vị đề nghị phê duyệt bổ sung hồ sơ.</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Trường hợp nhận được đầy đủ hồ sơ theo quy định, trong thời hạn 10 ngày làm việc tính từ ngày nhận đủ hồ sơ,</w:t>
      </w:r>
      <w:r w:rsidR="0095139F" w:rsidRPr="0095139F">
        <w:rPr>
          <w:rFonts w:ascii="Times New Roman" w:eastAsia="Times New Roman" w:hAnsi="Times New Roman" w:cs="Times New Roman"/>
          <w:b/>
          <w:i/>
          <w:sz w:val="28"/>
          <w:szCs w:val="28"/>
        </w:rPr>
        <w:t xml:space="preserve"> </w:t>
      </w:r>
      <w:r w:rsidR="0095139F" w:rsidRPr="008309E1">
        <w:rPr>
          <w:rFonts w:ascii="Times New Roman" w:eastAsia="Times New Roman" w:hAnsi="Times New Roman" w:cs="Times New Roman"/>
          <w:sz w:val="28"/>
          <w:szCs w:val="28"/>
        </w:rPr>
        <w:t>Cục Quản lý xuất nhập cảnh</w:t>
      </w:r>
      <w:r w:rsidRPr="001241B0">
        <w:rPr>
          <w:rFonts w:ascii="Times New Roman" w:eastAsia="Times New Roman" w:hAnsi="Times New Roman" w:cs="Times New Roman"/>
          <w:sz w:val="28"/>
          <w:szCs w:val="28"/>
        </w:rPr>
        <w:t xml:space="preserve"> có trách nhiệm thẩm định hồ sơ, xem xét tổ chức kiểm tra thực tế nếu cần (trường hợp cần kiểm tra </w:t>
      </w:r>
      <w:r w:rsidR="00FB4561">
        <w:rPr>
          <w:rFonts w:ascii="Times New Roman" w:eastAsia="Times New Roman" w:hAnsi="Times New Roman" w:cs="Times New Roman"/>
          <w:sz w:val="28"/>
          <w:szCs w:val="28"/>
        </w:rPr>
        <w:t>thực tế, Cục Quản lý xuất nhập cảnh</w:t>
      </w:r>
      <w:r w:rsidRPr="001241B0">
        <w:rPr>
          <w:rFonts w:ascii="Times New Roman" w:eastAsia="Times New Roman" w:hAnsi="Times New Roman" w:cs="Times New Roman"/>
          <w:sz w:val="28"/>
          <w:szCs w:val="28"/>
        </w:rPr>
        <w:t xml:space="preserve"> có văn bản thông báo gửi đến doanh nghiệp, đơn vị đề nghị phê duyệt nêu rõ lý do, thời gian kiểm tra trong thời hạn giải quyết thủ tục hành chính).</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Nếu chương trình, quy chế an ninh hàng không đủ điều kiện phê duyệt, chấp thuận,</w:t>
      </w:r>
      <w:r w:rsidR="0095139F" w:rsidRPr="0095139F">
        <w:rPr>
          <w:rFonts w:ascii="Times New Roman" w:eastAsia="Times New Roman" w:hAnsi="Times New Roman" w:cs="Times New Roman"/>
          <w:b/>
          <w:i/>
          <w:sz w:val="28"/>
          <w:szCs w:val="28"/>
        </w:rPr>
        <w:t xml:space="preserve"> </w:t>
      </w:r>
      <w:r w:rsidR="0095139F" w:rsidRPr="008309E1">
        <w:rPr>
          <w:rFonts w:ascii="Times New Roman" w:eastAsia="Times New Roman" w:hAnsi="Times New Roman" w:cs="Times New Roman"/>
          <w:sz w:val="28"/>
          <w:szCs w:val="28"/>
        </w:rPr>
        <w:t>Cục Quản lý xuất nhập cảnh</w:t>
      </w:r>
      <w:r w:rsidRPr="001241B0">
        <w:rPr>
          <w:rFonts w:ascii="Times New Roman" w:eastAsia="Times New Roman" w:hAnsi="Times New Roman" w:cs="Times New Roman"/>
          <w:sz w:val="28"/>
          <w:szCs w:val="28"/>
        </w:rPr>
        <w:t xml:space="preserve"> ban hành quyết định phê duyệt hoặc chấp thuận. Quyết định phê duyệt được gửi trực tiếp hoặc qua dịch vụ bưu chính hoặc trên môi trường điện tử;</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xml:space="preserve">+ Nếu chương trình, quy chế an ninh hàng không chưa đủ điều kiện phê duyệt, chấp thuận, </w:t>
      </w:r>
      <w:r w:rsidR="0095139F" w:rsidRPr="008309E1">
        <w:rPr>
          <w:rFonts w:ascii="Times New Roman" w:eastAsia="Times New Roman" w:hAnsi="Times New Roman" w:cs="Times New Roman"/>
          <w:sz w:val="28"/>
          <w:szCs w:val="28"/>
        </w:rPr>
        <w:t>Cục Quản lý xuất nhập cảnh</w:t>
      </w:r>
      <w:r w:rsidR="0095139F" w:rsidRPr="001241B0">
        <w:rPr>
          <w:rFonts w:ascii="Times New Roman" w:eastAsia="Times New Roman" w:hAnsi="Times New Roman" w:cs="Times New Roman"/>
          <w:sz w:val="28"/>
          <w:szCs w:val="28"/>
        </w:rPr>
        <w:t xml:space="preserve"> </w:t>
      </w:r>
      <w:r w:rsidRPr="001241B0">
        <w:rPr>
          <w:rFonts w:ascii="Times New Roman" w:eastAsia="Times New Roman" w:hAnsi="Times New Roman" w:cs="Times New Roman"/>
          <w:sz w:val="28"/>
          <w:szCs w:val="28"/>
        </w:rPr>
        <w:t>ban hành văn bản gửi trực tiếp hoặc qua dịch vụ bưu chính hoặc trên môi trường điện tử nêu rõ lý do chưa phê duyệt, chấp thuận.</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.2. Cách thức thực hiện:</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Nộp hồ sơ trực tiếp; hoặc</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Nộp qua hệ thống bưu chính; hoặc</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Nộp trên môi trường điện tử.</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.3. Thành phần, số lượng hồ sơ:</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a) Thành phần:</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Bản chính hoặc bản điện tử văn bản đề nghị theo mẫu quy định;</w:t>
      </w:r>
    </w:p>
    <w:p w:rsidR="001241B0" w:rsidRPr="002F0E5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pacing w:val="-2"/>
          <w:sz w:val="28"/>
          <w:szCs w:val="28"/>
        </w:rPr>
      </w:pPr>
      <w:r w:rsidRPr="002F0E50">
        <w:rPr>
          <w:rFonts w:ascii="Times New Roman" w:eastAsia="Times New Roman" w:hAnsi="Times New Roman" w:cs="Times New Roman"/>
          <w:spacing w:val="-2"/>
          <w:sz w:val="28"/>
          <w:szCs w:val="28"/>
        </w:rPr>
        <w:t>- Bản giấy hoặc bản điện tử dự thảo chương trình, quy chế an ninh hàng không;</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lastRenderedPageBreak/>
        <w:t>- Bản giấy hoặc bản điện tử bảng đánh giá nội dung khác biệt của chương trình an ninh hàng không của hãng hàng không với quy định của pháp luật Việt Nam và các biện pháp nhằm khắc phục các khác biệt đối với hồ sơ trình chấp thuận chương trình an ninh hàng không của hãng hàng không nước ngoài.</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b) Số lượng: 01 bộ</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.4. Thời hạn giải quyết:</w:t>
      </w:r>
      <w:r w:rsidR="001241B0" w:rsidRPr="001241B0">
        <w:rPr>
          <w:rFonts w:ascii="Times New Roman" w:eastAsia="Times New Roman" w:hAnsi="Times New Roman" w:cs="Times New Roman"/>
          <w:sz w:val="28"/>
          <w:szCs w:val="28"/>
        </w:rPr>
        <w:t xml:space="preserve"> Trong thời hạn 10 ngày làm việc tính từ ngày nhận đủ hồ sơ.</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.5. Đối tượng thực hiện thủ tục hành chính:</w:t>
      </w:r>
      <w:r w:rsidR="001241B0" w:rsidRPr="001241B0">
        <w:rPr>
          <w:rFonts w:ascii="Times New Roman" w:eastAsia="Times New Roman" w:hAnsi="Times New Roman" w:cs="Times New Roman"/>
          <w:sz w:val="28"/>
          <w:szCs w:val="28"/>
        </w:rPr>
        <w:t xml:space="preserve"> Tổ chức.</w:t>
      </w:r>
    </w:p>
    <w:p w:rsidR="001241B0" w:rsidRPr="008309E1"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.6. Cơ quan thực hiện giải quyết thủ tục hành chính:</w:t>
      </w:r>
      <w:r w:rsidR="0095139F" w:rsidRPr="0095139F">
        <w:rPr>
          <w:rFonts w:ascii="Times New Roman" w:eastAsia="Times New Roman" w:hAnsi="Times New Roman" w:cs="Times New Roman"/>
          <w:b/>
          <w:i/>
          <w:sz w:val="28"/>
          <w:szCs w:val="28"/>
        </w:rPr>
        <w:t xml:space="preserve"> </w:t>
      </w:r>
      <w:r w:rsidR="0095139F" w:rsidRPr="008309E1">
        <w:rPr>
          <w:rFonts w:ascii="Times New Roman" w:eastAsia="Times New Roman" w:hAnsi="Times New Roman" w:cs="Times New Roman"/>
          <w:sz w:val="28"/>
          <w:szCs w:val="28"/>
        </w:rPr>
        <w:t>Cục Quản lý xuất nhập cảnh</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.7. Kết quả của việc thực hiện thủ tục hành chính:</w:t>
      </w:r>
      <w:r w:rsidR="001241B0" w:rsidRPr="001241B0">
        <w:rPr>
          <w:rFonts w:ascii="Times New Roman" w:eastAsia="Times New Roman" w:hAnsi="Times New Roman" w:cs="Times New Roman"/>
          <w:sz w:val="28"/>
          <w:szCs w:val="28"/>
        </w:rPr>
        <w:t xml:space="preserve"> Quyết định phê duyệt hoặc chấp thuận.</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.8. Phí, lệ phí:</w:t>
      </w:r>
      <w:r w:rsidR="001241B0" w:rsidRPr="001241B0">
        <w:rPr>
          <w:rFonts w:ascii="Times New Roman" w:eastAsia="Times New Roman" w:hAnsi="Times New Roman" w:cs="Times New Roman"/>
          <w:sz w:val="28"/>
          <w:szCs w:val="28"/>
        </w:rPr>
        <w:t xml:space="preserve"> Không.</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.9. Tên mẫu đơn, mẫu tờ khai hành chính:</w:t>
      </w:r>
      <w:r w:rsidR="001241B0" w:rsidRPr="001241B0">
        <w:rPr>
          <w:rFonts w:ascii="Times New Roman" w:eastAsia="Times New Roman" w:hAnsi="Times New Roman" w:cs="Times New Roman"/>
          <w:sz w:val="28"/>
          <w:szCs w:val="28"/>
        </w:rPr>
        <w:t xml:space="preserve"> Văn bản đề nghị.</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.10. Yêu cầu hoặc điều kiện thực hiện thủ tục hành chính:</w:t>
      </w:r>
      <w:r w:rsidR="001241B0" w:rsidRPr="001241B0">
        <w:rPr>
          <w:rFonts w:ascii="Times New Roman" w:eastAsia="Times New Roman" w:hAnsi="Times New Roman" w:cs="Times New Roman"/>
          <w:sz w:val="28"/>
          <w:szCs w:val="28"/>
        </w:rPr>
        <w:t xml:space="preserve"> Không.</w:t>
      </w:r>
    </w:p>
    <w:p w:rsidR="001241B0" w:rsidRPr="001241B0" w:rsidRDefault="00525846"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.11. Căn cứ pháp lý của thủ tục hành chính:</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xml:space="preserve">- </w:t>
      </w:r>
      <w:bookmarkStart w:id="0" w:name="tvpllink_iclmodfxkn"/>
      <w:r w:rsidRPr="001241B0">
        <w:rPr>
          <w:rFonts w:ascii="Times New Roman" w:eastAsia="Times New Roman" w:hAnsi="Times New Roman" w:cs="Times New Roman"/>
          <w:sz w:val="28"/>
          <w:szCs w:val="28"/>
        </w:rPr>
        <w:t>Luật Hàng không dân dụng Việt Nam số 66/2006/QH11</w:t>
      </w:r>
      <w:bookmarkEnd w:id="0"/>
      <w:r w:rsidRPr="001241B0">
        <w:rPr>
          <w:rFonts w:ascii="Times New Roman" w:eastAsia="Times New Roman" w:hAnsi="Times New Roman" w:cs="Times New Roman"/>
          <w:sz w:val="28"/>
          <w:szCs w:val="28"/>
        </w:rPr>
        <w:t xml:space="preserve"> ngày 29/6/2006 và </w:t>
      </w:r>
      <w:bookmarkStart w:id="1" w:name="tvpllink_fnlqbpcvnf"/>
      <w:r w:rsidRPr="001241B0">
        <w:rPr>
          <w:rFonts w:ascii="Times New Roman" w:eastAsia="Times New Roman" w:hAnsi="Times New Roman" w:cs="Times New Roman"/>
          <w:sz w:val="28"/>
          <w:szCs w:val="28"/>
        </w:rPr>
        <w:t>Luật sửa đổi, bổ sung một số điều của Luật Hàng không dân dụng Việt Nam số 61/2014/QH13</w:t>
      </w:r>
      <w:bookmarkEnd w:id="1"/>
      <w:r w:rsidRPr="001241B0">
        <w:rPr>
          <w:rFonts w:ascii="Times New Roman" w:eastAsia="Times New Roman" w:hAnsi="Times New Roman" w:cs="Times New Roman"/>
          <w:sz w:val="28"/>
          <w:szCs w:val="28"/>
        </w:rPr>
        <w:t xml:space="preserve"> ngày 21/11/2014.</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xml:space="preserve">- Nghị định số </w:t>
      </w:r>
      <w:bookmarkStart w:id="2" w:name="tvpllink_aouaxzdrcm"/>
      <w:r w:rsidRPr="001241B0">
        <w:rPr>
          <w:rFonts w:ascii="Times New Roman" w:eastAsia="Times New Roman" w:hAnsi="Times New Roman" w:cs="Times New Roman"/>
          <w:sz w:val="28"/>
          <w:szCs w:val="28"/>
        </w:rPr>
        <w:t>92/2015/NĐ-CP</w:t>
      </w:r>
      <w:bookmarkEnd w:id="2"/>
      <w:r w:rsidRPr="001241B0">
        <w:rPr>
          <w:rFonts w:ascii="Times New Roman" w:eastAsia="Times New Roman" w:hAnsi="Times New Roman" w:cs="Times New Roman"/>
          <w:sz w:val="28"/>
          <w:szCs w:val="28"/>
        </w:rPr>
        <w:t xml:space="preserve"> của Chính phủ ngày 13/10/2015 quy định về an ninh hàng không.</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xml:space="preserve">- Thông tư số </w:t>
      </w:r>
      <w:bookmarkStart w:id="3" w:name="tvpllink_ekjnfhedwe_25"/>
      <w:r w:rsidRPr="001241B0">
        <w:rPr>
          <w:rFonts w:ascii="Times New Roman" w:eastAsia="Times New Roman" w:hAnsi="Times New Roman" w:cs="Times New Roman"/>
          <w:sz w:val="28"/>
          <w:szCs w:val="28"/>
        </w:rPr>
        <w:t>13/2019/TT-BGTVT</w:t>
      </w:r>
      <w:bookmarkEnd w:id="3"/>
      <w:r w:rsidRPr="001241B0">
        <w:rPr>
          <w:rFonts w:ascii="Times New Roman" w:eastAsia="Times New Roman" w:hAnsi="Times New Roman" w:cs="Times New Roman"/>
          <w:sz w:val="28"/>
          <w:szCs w:val="28"/>
        </w:rPr>
        <w:t xml:space="preserve"> của Bộ trưởng Bộ Giao thông vận tải ngày 29/03/2019 quy định chi tiết Chương trình an ninh hàng không và kiểm soát chất lượng an ninh hàng không Việt Nam.</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xml:space="preserve">- Thông tư số </w:t>
      </w:r>
      <w:bookmarkStart w:id="4" w:name="tvpllink_dyafxeujxy_1"/>
      <w:r w:rsidRPr="001241B0">
        <w:rPr>
          <w:rFonts w:ascii="Times New Roman" w:eastAsia="Times New Roman" w:hAnsi="Times New Roman" w:cs="Times New Roman"/>
          <w:sz w:val="28"/>
          <w:szCs w:val="28"/>
        </w:rPr>
        <w:t>41/2020/TT-BGTVT</w:t>
      </w:r>
      <w:bookmarkEnd w:id="4"/>
      <w:r w:rsidRPr="001241B0">
        <w:rPr>
          <w:rFonts w:ascii="Times New Roman" w:eastAsia="Times New Roman" w:hAnsi="Times New Roman" w:cs="Times New Roman"/>
          <w:sz w:val="28"/>
          <w:szCs w:val="28"/>
        </w:rPr>
        <w:t xml:space="preserve"> của Bộ trưởng Bộ Giao thông vận tải ngày 31/12/2020 sửa đổi, bổ sung một số điều của Thông tư số </w:t>
      </w:r>
      <w:bookmarkStart w:id="5" w:name="tvpllink_ekjnfhedwe_3"/>
      <w:r w:rsidRPr="001241B0">
        <w:rPr>
          <w:rFonts w:ascii="Times New Roman" w:eastAsia="Times New Roman" w:hAnsi="Times New Roman" w:cs="Times New Roman"/>
          <w:sz w:val="28"/>
          <w:szCs w:val="28"/>
        </w:rPr>
        <w:t>13/2019/TT- BGTVT</w:t>
      </w:r>
      <w:bookmarkEnd w:id="5"/>
      <w:r w:rsidRPr="001241B0">
        <w:rPr>
          <w:rFonts w:ascii="Times New Roman" w:eastAsia="Times New Roman" w:hAnsi="Times New Roman" w:cs="Times New Roman"/>
          <w:sz w:val="28"/>
          <w:szCs w:val="28"/>
        </w:rPr>
        <w:t xml:space="preserve"> ngày 29 tháng 3 năm 2019 của Bộ trưởng Bộ Giao thông vận tải quy định chi tiết về Chương trình an ninh hàng không và kiểm soát chất lượng an ninh hàng không Việt Nam.</w:t>
      </w:r>
    </w:p>
    <w:p w:rsidR="001241B0" w:rsidRPr="001241B0" w:rsidRDefault="001241B0" w:rsidP="004D1CEB">
      <w:pPr>
        <w:widowControl w:val="0"/>
        <w:autoSpaceDE w:val="0"/>
        <w:autoSpaceDN w:val="0"/>
        <w:adjustRightInd w:val="0"/>
        <w:spacing w:before="120" w:after="120" w:line="350" w:lineRule="exact"/>
        <w:ind w:firstLine="720"/>
        <w:jc w:val="both"/>
        <w:rPr>
          <w:rFonts w:ascii="Times New Roman" w:eastAsia="Times New Roman" w:hAnsi="Times New Roman" w:cs="Times New Roman"/>
          <w:sz w:val="28"/>
          <w:szCs w:val="28"/>
        </w:rPr>
      </w:pPr>
      <w:r w:rsidRPr="001241B0">
        <w:rPr>
          <w:rFonts w:ascii="Times New Roman" w:eastAsia="Times New Roman" w:hAnsi="Times New Roman" w:cs="Times New Roman"/>
          <w:sz w:val="28"/>
          <w:szCs w:val="28"/>
        </w:rPr>
        <w:t xml:space="preserve">- Thông tư </w:t>
      </w:r>
      <w:bookmarkStart w:id="6" w:name="tvpllink_purmldqlgj_1"/>
      <w:r w:rsidRPr="001241B0">
        <w:rPr>
          <w:rFonts w:ascii="Times New Roman" w:eastAsia="Times New Roman" w:hAnsi="Times New Roman" w:cs="Times New Roman"/>
          <w:sz w:val="28"/>
          <w:szCs w:val="28"/>
        </w:rPr>
        <w:t>42/2023/TT-BGTVT</w:t>
      </w:r>
      <w:bookmarkEnd w:id="6"/>
      <w:r w:rsidRPr="001241B0">
        <w:rPr>
          <w:rFonts w:ascii="Times New Roman" w:eastAsia="Times New Roman" w:hAnsi="Times New Roman" w:cs="Times New Roman"/>
          <w:sz w:val="28"/>
          <w:szCs w:val="28"/>
        </w:rPr>
        <w:t xml:space="preserve"> ngày 29/12/2023 sửa đổi, bổ sung một số điều của Thông tư số </w:t>
      </w:r>
      <w:bookmarkStart w:id="7" w:name="tvpllink_ekjnfhedwe_26"/>
      <w:r w:rsidRPr="001241B0">
        <w:rPr>
          <w:rFonts w:ascii="Times New Roman" w:eastAsia="Times New Roman" w:hAnsi="Times New Roman" w:cs="Times New Roman"/>
          <w:sz w:val="28"/>
          <w:szCs w:val="28"/>
        </w:rPr>
        <w:t>13/2019/TT-BGTVT</w:t>
      </w:r>
      <w:bookmarkEnd w:id="7"/>
      <w:r w:rsidRPr="001241B0">
        <w:rPr>
          <w:rFonts w:ascii="Times New Roman" w:eastAsia="Times New Roman" w:hAnsi="Times New Roman" w:cs="Times New Roman"/>
          <w:sz w:val="28"/>
          <w:szCs w:val="28"/>
        </w:rPr>
        <w:t xml:space="preserve"> ngày 29/3/2019  của Bộ trưởng Bộ Giao thông vận tải quy định chi tiết chương trình an ninh hàng không và kiểm soát chất lượng an ninh hàng không Việt Nam và Thông tư số </w:t>
      </w:r>
      <w:bookmarkStart w:id="8" w:name="tvpllink_dyafxeujxy_2"/>
      <w:r w:rsidRPr="001241B0">
        <w:rPr>
          <w:rFonts w:ascii="Times New Roman" w:eastAsia="Times New Roman" w:hAnsi="Times New Roman" w:cs="Times New Roman"/>
          <w:sz w:val="28"/>
          <w:szCs w:val="28"/>
        </w:rPr>
        <w:t>41/2020/TT-BGTVT</w:t>
      </w:r>
      <w:bookmarkEnd w:id="8"/>
      <w:r w:rsidRPr="001241B0">
        <w:rPr>
          <w:rFonts w:ascii="Times New Roman" w:eastAsia="Times New Roman" w:hAnsi="Times New Roman" w:cs="Times New Roman"/>
          <w:sz w:val="28"/>
          <w:szCs w:val="28"/>
        </w:rPr>
        <w:t xml:space="preserve"> ngày 31/12/2020 sửa đổi, bổ sung một số điều của Thông tư số </w:t>
      </w:r>
      <w:bookmarkStart w:id="9" w:name="tvpllink_ekjnfhedwe_4"/>
      <w:r w:rsidRPr="001241B0">
        <w:rPr>
          <w:rFonts w:ascii="Times New Roman" w:eastAsia="Times New Roman" w:hAnsi="Times New Roman" w:cs="Times New Roman"/>
          <w:sz w:val="28"/>
          <w:szCs w:val="28"/>
        </w:rPr>
        <w:t>13/2019/TT- BGTVT</w:t>
      </w:r>
      <w:bookmarkEnd w:id="9"/>
      <w:r w:rsidRPr="001241B0">
        <w:rPr>
          <w:rFonts w:ascii="Times New Roman" w:eastAsia="Times New Roman" w:hAnsi="Times New Roman" w:cs="Times New Roman"/>
          <w:sz w:val="28"/>
          <w:szCs w:val="28"/>
        </w:rPr>
        <w:t xml:space="preserve"> ngày 29/3/2</w:t>
      </w:r>
      <w:r w:rsidR="002F0E50">
        <w:rPr>
          <w:rFonts w:ascii="Times New Roman" w:eastAsia="Times New Roman" w:hAnsi="Times New Roman" w:cs="Times New Roman"/>
          <w:sz w:val="28"/>
          <w:szCs w:val="28"/>
        </w:rPr>
        <w:t>019</w:t>
      </w:r>
      <w:r w:rsidRPr="001241B0">
        <w:rPr>
          <w:rFonts w:ascii="Times New Roman" w:eastAsia="Times New Roman" w:hAnsi="Times New Roman" w:cs="Times New Roman"/>
          <w:sz w:val="28"/>
          <w:szCs w:val="28"/>
        </w:rPr>
        <w:t xml:space="preserve"> của Bộ trưởng Bộ Giao thông vận tải quy định chi tiết chương trình an ninh hàng không và kiểm soát chất lượng an ninh hàng không Việt Nam.</w:t>
      </w:r>
    </w:p>
    <w:p w:rsidR="001241B0" w:rsidRPr="001241B0" w:rsidRDefault="00525846" w:rsidP="001241B0">
      <w:pPr>
        <w:widowControl w:val="0"/>
        <w:autoSpaceDE w:val="0"/>
        <w:autoSpaceDN w:val="0"/>
        <w:adjustRightInd w:val="0"/>
        <w:spacing w:before="120" w:after="120" w:line="38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1241B0" w:rsidRPr="001241B0">
        <w:rPr>
          <w:rFonts w:ascii="Times New Roman" w:eastAsia="Times New Roman" w:hAnsi="Times New Roman" w:cs="Times New Roman"/>
          <w:b/>
          <w:sz w:val="28"/>
          <w:szCs w:val="28"/>
        </w:rPr>
        <w:t>.12. Mẫu đơn của thủ tục hành chính:</w:t>
      </w:r>
    </w:p>
    <w:p w:rsidR="001241B0" w:rsidRPr="001241B0" w:rsidRDefault="00525846" w:rsidP="001241B0">
      <w:pPr>
        <w:widowControl w:val="0"/>
        <w:autoSpaceDE w:val="0"/>
        <w:autoSpaceDN w:val="0"/>
        <w:adjustRightInd w:val="0"/>
        <w:spacing w:before="120" w:after="120" w:line="38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1241B0" w:rsidRPr="001241B0">
        <w:rPr>
          <w:rFonts w:ascii="Times New Roman" w:eastAsia="Times New Roman" w:hAnsi="Times New Roman" w:cs="Times New Roman"/>
          <w:sz w:val="28"/>
          <w:szCs w:val="28"/>
        </w:rPr>
        <w:t>.12.1. Công văn đề nghị:</w:t>
      </w:r>
    </w:p>
    <w:tbl>
      <w:tblPr>
        <w:tblW w:w="0" w:type="auto"/>
        <w:tblLook w:val="01E0" w:firstRow="1" w:lastRow="1" w:firstColumn="1" w:lastColumn="1" w:noHBand="0" w:noVBand="0"/>
      </w:tblPr>
      <w:tblGrid>
        <w:gridCol w:w="3348"/>
        <w:gridCol w:w="5508"/>
      </w:tblGrid>
      <w:tr w:rsidR="001241B0" w:rsidRPr="00F92943" w:rsidTr="00960F51">
        <w:tc>
          <w:tcPr>
            <w:tcW w:w="3348" w:type="dxa"/>
            <w:shd w:val="clear" w:color="auto" w:fill="auto"/>
          </w:tcPr>
          <w:p w:rsidR="001241B0" w:rsidRPr="00F92943" w:rsidRDefault="001241B0" w:rsidP="001241B0">
            <w:pPr>
              <w:widowControl w:val="0"/>
              <w:autoSpaceDE w:val="0"/>
              <w:autoSpaceDN w:val="0"/>
              <w:adjustRightInd w:val="0"/>
              <w:spacing w:before="120" w:after="0" w:line="240" w:lineRule="auto"/>
              <w:jc w:val="center"/>
              <w:rPr>
                <w:rFonts w:ascii="Times New Roman" w:eastAsia="Arial Unicode MS" w:hAnsi="Times New Roman" w:cs="Times New Roman"/>
                <w:sz w:val="27"/>
                <w:szCs w:val="27"/>
              </w:rPr>
            </w:pPr>
            <w:r w:rsidRPr="00F92943">
              <w:rPr>
                <w:rFonts w:ascii="Times New Roman" w:eastAsia="Arial Unicode MS" w:hAnsi="Times New Roman" w:cs="Times New Roman"/>
                <w:sz w:val="27"/>
                <w:szCs w:val="27"/>
              </w:rPr>
              <w:t>Tên đơn vị đề nghị…</w:t>
            </w:r>
            <w:r w:rsidRPr="00F92943">
              <w:rPr>
                <w:rFonts w:ascii="Times New Roman" w:eastAsia="Arial Unicode MS" w:hAnsi="Times New Roman" w:cs="Times New Roman"/>
                <w:sz w:val="27"/>
                <w:szCs w:val="27"/>
              </w:rPr>
              <w:br/>
              <w:t>Name of organization</w:t>
            </w:r>
            <w:r w:rsidRPr="00F92943">
              <w:rPr>
                <w:rFonts w:ascii="Times New Roman" w:eastAsia="Arial Unicode MS" w:hAnsi="Times New Roman" w:cs="Times New Roman"/>
                <w:sz w:val="27"/>
                <w:szCs w:val="27"/>
              </w:rPr>
              <w:br/>
              <w:t>-------</w:t>
            </w:r>
          </w:p>
        </w:tc>
        <w:tc>
          <w:tcPr>
            <w:tcW w:w="5508" w:type="dxa"/>
            <w:shd w:val="clear" w:color="auto" w:fill="auto"/>
          </w:tcPr>
          <w:p w:rsidR="001241B0" w:rsidRPr="00F92943" w:rsidRDefault="001241B0" w:rsidP="001241B0">
            <w:pPr>
              <w:spacing w:before="120" w:after="0" w:line="240" w:lineRule="auto"/>
              <w:jc w:val="center"/>
              <w:rPr>
                <w:rFonts w:ascii="Times New Roman" w:eastAsia="Arial Unicode MS" w:hAnsi="Times New Roman" w:cs="Times New Roman"/>
                <w:sz w:val="27"/>
                <w:szCs w:val="27"/>
              </w:rPr>
            </w:pPr>
          </w:p>
        </w:tc>
      </w:tr>
      <w:tr w:rsidR="001241B0" w:rsidRPr="00F92943" w:rsidTr="00960F51">
        <w:tc>
          <w:tcPr>
            <w:tcW w:w="3348" w:type="dxa"/>
            <w:shd w:val="clear" w:color="auto" w:fill="auto"/>
          </w:tcPr>
          <w:p w:rsidR="001241B0" w:rsidRPr="00F92943" w:rsidRDefault="001241B0" w:rsidP="001241B0">
            <w:pPr>
              <w:spacing w:before="120" w:after="0" w:line="240" w:lineRule="auto"/>
              <w:jc w:val="center"/>
              <w:rPr>
                <w:rFonts w:ascii="Times New Roman" w:eastAsia="Arial Unicode MS" w:hAnsi="Times New Roman" w:cs="Times New Roman"/>
                <w:sz w:val="27"/>
                <w:szCs w:val="27"/>
              </w:rPr>
            </w:pPr>
            <w:r w:rsidRPr="00F92943">
              <w:rPr>
                <w:rFonts w:ascii="Times New Roman" w:eastAsia="Arial Unicode MS" w:hAnsi="Times New Roman" w:cs="Times New Roman"/>
                <w:sz w:val="27"/>
                <w:szCs w:val="27"/>
              </w:rPr>
              <w:t>Số (Number):……/…….</w:t>
            </w:r>
            <w:r w:rsidRPr="00F92943">
              <w:rPr>
                <w:rFonts w:ascii="Times New Roman" w:eastAsia="Arial Unicode MS" w:hAnsi="Times New Roman" w:cs="Times New Roman"/>
                <w:sz w:val="27"/>
                <w:szCs w:val="27"/>
              </w:rPr>
              <w:br/>
              <w:t>V/v (Subject):</w:t>
            </w:r>
            <w:r w:rsidRPr="00F92943">
              <w:rPr>
                <w:rFonts w:ascii="Times New Roman" w:eastAsia="Arial Unicode MS" w:hAnsi="Times New Roman" w:cs="Times New Roman"/>
                <w:sz w:val="27"/>
                <w:szCs w:val="27"/>
              </w:rPr>
              <w:br/>
              <w:t>…………........</w:t>
            </w:r>
          </w:p>
        </w:tc>
        <w:tc>
          <w:tcPr>
            <w:tcW w:w="5508" w:type="dxa"/>
            <w:shd w:val="clear" w:color="auto" w:fill="auto"/>
          </w:tcPr>
          <w:p w:rsidR="001241B0" w:rsidRPr="00F92943" w:rsidRDefault="001241B0" w:rsidP="001241B0">
            <w:pPr>
              <w:spacing w:before="120" w:after="0" w:line="240" w:lineRule="auto"/>
              <w:jc w:val="right"/>
              <w:rPr>
                <w:rFonts w:ascii="Times New Roman" w:eastAsia="Arial Unicode MS" w:hAnsi="Times New Roman" w:cs="Times New Roman"/>
                <w:i/>
                <w:sz w:val="27"/>
                <w:szCs w:val="27"/>
              </w:rPr>
            </w:pPr>
            <w:r w:rsidRPr="00F92943">
              <w:rPr>
                <w:rFonts w:ascii="Times New Roman" w:eastAsia="Arial Unicode MS" w:hAnsi="Times New Roman" w:cs="Times New Roman"/>
                <w:sz w:val="27"/>
                <w:szCs w:val="27"/>
              </w:rPr>
              <w:t>… (location), ngày (date)…tháng (month)… năm (year)…</w:t>
            </w:r>
            <w:r w:rsidRPr="00F92943">
              <w:rPr>
                <w:rFonts w:ascii="Times New Roman" w:eastAsia="Arial Unicode MS" w:hAnsi="Times New Roman" w:cs="Times New Roman"/>
                <w:i/>
                <w:sz w:val="27"/>
                <w:szCs w:val="27"/>
              </w:rPr>
              <w:t xml:space="preserve"> </w:t>
            </w:r>
          </w:p>
        </w:tc>
      </w:tr>
    </w:tbl>
    <w:p w:rsidR="001241B0" w:rsidRPr="00F92943" w:rsidRDefault="001241B0" w:rsidP="001241B0">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p w:rsidR="001241B0" w:rsidRPr="00F92943" w:rsidRDefault="001241B0" w:rsidP="001241B0">
      <w:pPr>
        <w:widowControl w:val="0"/>
        <w:autoSpaceDE w:val="0"/>
        <w:autoSpaceDN w:val="0"/>
        <w:adjustRightInd w:val="0"/>
        <w:spacing w:before="120" w:after="360" w:line="240" w:lineRule="auto"/>
        <w:jc w:val="center"/>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Kính gửi: (tên cơ quan/đơn vị nhận công văn)</w:t>
      </w:r>
      <w:r w:rsidRPr="00F92943">
        <w:rPr>
          <w:rFonts w:ascii="Times New Roman" w:eastAsia="Times New Roman" w:hAnsi="Times New Roman" w:cs="Times New Roman"/>
          <w:sz w:val="27"/>
          <w:szCs w:val="27"/>
        </w:rPr>
        <w:br/>
        <w:t>Attn: [Name of organisation will receive this official letter]</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 xml:space="preserve">1. Nội dung giải trình: </w:t>
      </w:r>
      <w:r w:rsidRPr="00F92943">
        <w:rPr>
          <w:rFonts w:ascii="Times New Roman" w:eastAsia="Times New Roman" w:hAnsi="Times New Roman" w:cs="Times New Roman"/>
          <w:sz w:val="27"/>
          <w:szCs w:val="27"/>
          <w:vertAlign w:val="superscript"/>
        </w:rPr>
        <w:t>(2)</w:t>
      </w:r>
      <w:r w:rsidRPr="00F92943">
        <w:rPr>
          <w:rFonts w:ascii="Times New Roman" w:eastAsia="Times New Roman" w:hAnsi="Times New Roman" w:cs="Times New Roman"/>
          <w:sz w:val="27"/>
          <w:szCs w:val="27"/>
        </w:rPr>
        <w:t xml:space="preserve">…………………………………………………… </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Details of issue and subject and its justification.</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2. Nội dung đề nghị: ………………………………………………………</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Details of proposal.</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3. Địa chỉ, số điện thoại, fax của cơ quan, đơn vị; thư điện tử, người được giao nhiệm vụ để giải trình, làm việc với cơ quan, đơn vị nhận công văn.</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Contact details (address, telephone number, fax, email, etc.) of the designated person to liaise with the organization received this official letter.</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 xml:space="preserve">Trân trọng cảm ơn./. </w:t>
      </w:r>
    </w:p>
    <w:p w:rsidR="001241B0" w:rsidRPr="00F92943"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F92943">
        <w:rPr>
          <w:rFonts w:ascii="Times New Roman" w:eastAsia="Times New Roman" w:hAnsi="Times New Roman" w:cs="Times New Roman"/>
          <w:sz w:val="27"/>
          <w:szCs w:val="27"/>
        </w:rPr>
        <w:t>Yours sincerely,</w:t>
      </w:r>
    </w:p>
    <w:tbl>
      <w:tblPr>
        <w:tblW w:w="0" w:type="auto"/>
        <w:tblLook w:val="01E0" w:firstRow="1" w:lastRow="1" w:firstColumn="1" w:lastColumn="1" w:noHBand="0" w:noVBand="0"/>
      </w:tblPr>
      <w:tblGrid>
        <w:gridCol w:w="4428"/>
        <w:gridCol w:w="4786"/>
      </w:tblGrid>
      <w:tr w:rsidR="001241B0" w:rsidRPr="001241B0" w:rsidTr="00F92943">
        <w:tc>
          <w:tcPr>
            <w:tcW w:w="4428" w:type="dxa"/>
            <w:shd w:val="clear" w:color="auto" w:fill="auto"/>
          </w:tcPr>
          <w:p w:rsidR="001241B0" w:rsidRDefault="001241B0" w:rsidP="001241B0">
            <w:pPr>
              <w:spacing w:before="120" w:after="0" w:line="240" w:lineRule="auto"/>
              <w:rPr>
                <w:rFonts w:ascii="Times New Roman" w:eastAsia="Arial Unicode MS" w:hAnsi="Times New Roman" w:cs="Times New Roman"/>
              </w:rPr>
            </w:pPr>
            <w:r w:rsidRPr="00F92943">
              <w:rPr>
                <w:rFonts w:ascii="Times New Roman" w:eastAsia="Arial Unicode MS" w:hAnsi="Times New Roman" w:cs="Times New Roman"/>
                <w:b/>
                <w:i/>
                <w:sz w:val="24"/>
                <w:szCs w:val="24"/>
              </w:rPr>
              <w:t>Nơi nhận:</w:t>
            </w:r>
            <w:r w:rsidRPr="00F92943">
              <w:rPr>
                <w:rFonts w:ascii="Times New Roman" w:eastAsia="Arial Unicode MS" w:hAnsi="Times New Roman" w:cs="Times New Roman"/>
                <w:b/>
                <w:i/>
                <w:sz w:val="24"/>
                <w:szCs w:val="24"/>
              </w:rPr>
              <w:br/>
            </w:r>
            <w:r w:rsidRPr="00F92943">
              <w:rPr>
                <w:rFonts w:ascii="Times New Roman" w:eastAsia="Arial Unicode MS" w:hAnsi="Times New Roman" w:cs="Times New Roman"/>
              </w:rPr>
              <w:t>(Recipients)</w:t>
            </w:r>
            <w:r w:rsidRPr="00F92943">
              <w:rPr>
                <w:rFonts w:ascii="Times New Roman" w:eastAsia="Arial Unicode MS" w:hAnsi="Times New Roman" w:cs="Times New Roman"/>
                <w:b/>
                <w:i/>
              </w:rPr>
              <w:br/>
            </w:r>
            <w:r w:rsidRPr="00F92943">
              <w:rPr>
                <w:rFonts w:ascii="Times New Roman" w:eastAsia="Arial Unicode MS" w:hAnsi="Times New Roman" w:cs="Times New Roman"/>
              </w:rPr>
              <w:t xml:space="preserve">- Như trên; </w:t>
            </w:r>
            <w:r w:rsidRPr="00F92943">
              <w:rPr>
                <w:rFonts w:ascii="Times New Roman" w:eastAsia="Arial Unicode MS" w:hAnsi="Times New Roman" w:cs="Times New Roman"/>
              </w:rPr>
              <w:br/>
              <w:t>(As above)</w:t>
            </w:r>
            <w:r w:rsidRPr="00F92943">
              <w:rPr>
                <w:rFonts w:ascii="Times New Roman" w:eastAsia="Arial Unicode MS" w:hAnsi="Times New Roman" w:cs="Times New Roman"/>
              </w:rPr>
              <w:br/>
              <w:t>- …;</w:t>
            </w:r>
            <w:r w:rsidRPr="00F92943">
              <w:rPr>
                <w:rFonts w:ascii="Times New Roman" w:eastAsia="Arial Unicode MS" w:hAnsi="Times New Roman" w:cs="Times New Roman"/>
              </w:rPr>
              <w:br/>
              <w:t xml:space="preserve">- Lưu … </w:t>
            </w:r>
            <w:r w:rsidRPr="00F92943">
              <w:rPr>
                <w:rFonts w:ascii="Times New Roman" w:eastAsia="Arial Unicode MS" w:hAnsi="Times New Roman" w:cs="Times New Roman"/>
              </w:rPr>
              <w:br/>
              <w:t>(Save)</w:t>
            </w:r>
          </w:p>
          <w:p w:rsidR="00184855" w:rsidRDefault="00184855" w:rsidP="001241B0">
            <w:pPr>
              <w:spacing w:before="120" w:after="0" w:line="240" w:lineRule="auto"/>
              <w:rPr>
                <w:rFonts w:ascii="Times New Roman" w:eastAsia="Arial Unicode MS" w:hAnsi="Times New Roman" w:cs="Times New Roman"/>
              </w:rPr>
            </w:pPr>
          </w:p>
          <w:p w:rsidR="00184855" w:rsidRPr="001241B0" w:rsidRDefault="00184855" w:rsidP="001241B0">
            <w:pPr>
              <w:spacing w:before="120" w:after="0" w:line="240" w:lineRule="auto"/>
              <w:rPr>
                <w:rFonts w:ascii="Times New Roman" w:eastAsia="Arial Unicode MS" w:hAnsi="Times New Roman" w:cs="Times New Roman"/>
                <w:sz w:val="20"/>
                <w:szCs w:val="20"/>
              </w:rPr>
            </w:pPr>
          </w:p>
        </w:tc>
        <w:tc>
          <w:tcPr>
            <w:tcW w:w="4786" w:type="dxa"/>
            <w:shd w:val="clear" w:color="auto" w:fill="auto"/>
          </w:tcPr>
          <w:p w:rsidR="001241B0" w:rsidRPr="00F92943" w:rsidRDefault="001241B0" w:rsidP="001241B0">
            <w:pPr>
              <w:spacing w:before="120" w:after="0" w:line="240" w:lineRule="auto"/>
              <w:jc w:val="center"/>
              <w:rPr>
                <w:rFonts w:ascii="Times New Roman" w:eastAsia="Arial Unicode MS" w:hAnsi="Times New Roman" w:cs="Times New Roman"/>
                <w:b/>
                <w:sz w:val="27"/>
                <w:szCs w:val="27"/>
              </w:rPr>
            </w:pPr>
            <w:r w:rsidRPr="00F92943">
              <w:rPr>
                <w:rFonts w:ascii="Times New Roman" w:eastAsia="Arial Unicode MS" w:hAnsi="Times New Roman" w:cs="Times New Roman"/>
                <w:b/>
                <w:sz w:val="27"/>
                <w:szCs w:val="27"/>
              </w:rPr>
              <w:t>THỦ TRƯỞNG CƠ QUAN, ĐƠN VỊ</w:t>
            </w:r>
            <w:r w:rsidRPr="00F92943">
              <w:rPr>
                <w:rFonts w:ascii="Times New Roman" w:eastAsia="Arial Unicode MS" w:hAnsi="Times New Roman" w:cs="Times New Roman"/>
                <w:b/>
                <w:sz w:val="27"/>
                <w:szCs w:val="27"/>
              </w:rPr>
              <w:br/>
              <w:t>HEAD OF ORGANIZATION/UNIT</w:t>
            </w:r>
            <w:r w:rsidRPr="00F92943">
              <w:rPr>
                <w:rFonts w:ascii="Times New Roman" w:eastAsia="Arial Unicode MS" w:hAnsi="Times New Roman" w:cs="Times New Roman"/>
                <w:sz w:val="27"/>
                <w:szCs w:val="27"/>
              </w:rPr>
              <w:br/>
              <w:t xml:space="preserve"> (Ký tên, đóng dấ</w:t>
            </w:r>
            <w:r w:rsidR="00A3402E">
              <w:rPr>
                <w:rFonts w:ascii="Times New Roman" w:eastAsia="Arial Unicode MS" w:hAnsi="Times New Roman" w:cs="Times New Roman"/>
                <w:sz w:val="27"/>
                <w:szCs w:val="27"/>
              </w:rPr>
              <w:t>u)</w:t>
            </w:r>
            <w:r w:rsidR="00A3402E">
              <w:rPr>
                <w:rFonts w:ascii="Times New Roman" w:eastAsia="Arial Unicode MS" w:hAnsi="Times New Roman" w:cs="Times New Roman"/>
                <w:sz w:val="27"/>
                <w:szCs w:val="27"/>
              </w:rPr>
              <w:br/>
              <w:t>(Signature and seal)</w:t>
            </w:r>
          </w:p>
        </w:tc>
      </w:tr>
    </w:tbl>
    <w:p w:rsidR="001241B0" w:rsidRPr="001241B0" w:rsidRDefault="001241B0" w:rsidP="001241B0">
      <w:pPr>
        <w:widowControl w:val="0"/>
        <w:autoSpaceDE w:val="0"/>
        <w:autoSpaceDN w:val="0"/>
        <w:adjustRightInd w:val="0"/>
        <w:spacing w:before="120" w:after="0" w:line="240" w:lineRule="auto"/>
        <w:rPr>
          <w:rFonts w:ascii="Times New Roman" w:eastAsia="Times New Roman" w:hAnsi="Times New Roman" w:cs="Times New Roman"/>
          <w:sz w:val="20"/>
          <w:szCs w:val="24"/>
        </w:rPr>
      </w:pPr>
      <w:r w:rsidRPr="001241B0">
        <w:rPr>
          <w:rFonts w:ascii="Times New Roman" w:eastAsia="Times New Roman" w:hAnsi="Times New Roman" w:cs="Times New Roman"/>
          <w:sz w:val="20"/>
          <w:szCs w:val="24"/>
        </w:rPr>
        <w:t>___________________________</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sz w:val="20"/>
        </w:rPr>
      </w:pPr>
      <w:r w:rsidRPr="001241B0">
        <w:rPr>
          <w:rFonts w:ascii="Times New Roman" w:eastAsia="Times New Roman" w:hAnsi="Times New Roman" w:cs="Times New Roman"/>
          <w:sz w:val="20"/>
          <w:vertAlign w:val="superscript"/>
        </w:rPr>
        <w:t xml:space="preserve">1 </w:t>
      </w:r>
      <w:r w:rsidRPr="001241B0">
        <w:rPr>
          <w:rFonts w:ascii="Times New Roman" w:eastAsia="Times New Roman" w:hAnsi="Times New Roman" w:cs="Times New Roman"/>
          <w:sz w:val="20"/>
        </w:rPr>
        <w:t>Ghi chú: nếu công văn có từ 02 trang trở lên phải đóng dấu giáp lai.</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sz w:val="20"/>
        </w:rPr>
      </w:pPr>
      <w:r w:rsidRPr="001241B0">
        <w:rPr>
          <w:rFonts w:ascii="Times New Roman" w:eastAsia="Times New Roman" w:hAnsi="Times New Roman" w:cs="Times New Roman"/>
          <w:sz w:val="20"/>
        </w:rPr>
        <w:t>Note: should the official letter bearing 2 pages or more, the joint-page- seal mark must be attached.”</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sz w:val="20"/>
        </w:rPr>
      </w:pPr>
      <w:r w:rsidRPr="001241B0">
        <w:rPr>
          <w:rFonts w:ascii="Times New Roman" w:eastAsia="Times New Roman" w:hAnsi="Times New Roman" w:cs="Times New Roman"/>
          <w:sz w:val="20"/>
          <w:vertAlign w:val="superscript"/>
        </w:rPr>
        <w:t xml:space="preserve">(2) </w:t>
      </w:r>
      <w:r w:rsidRPr="001241B0">
        <w:rPr>
          <w:rFonts w:ascii="Times New Roman" w:eastAsia="Times New Roman" w:hAnsi="Times New Roman" w:cs="Times New Roman"/>
          <w:sz w:val="20"/>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color w:val="000000"/>
          <w:sz w:val="20"/>
        </w:rPr>
      </w:pPr>
      <w:r w:rsidRPr="001241B0">
        <w:rPr>
          <w:rFonts w:ascii="Times New Roman" w:eastAsia="Times New Roman" w:hAnsi="Times New Roman" w:cs="Times New Roman"/>
          <w:sz w:val="20"/>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r w:rsidRPr="001241B0">
        <w:rPr>
          <w:rFonts w:ascii="Times New Roman" w:eastAsia="Times New Roman" w:hAnsi="Times New Roman" w:cs="Times New Roman"/>
          <w:color w:val="FF0000"/>
          <w:sz w:val="20"/>
        </w:rPr>
        <w:t>.</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color w:val="000000"/>
          <w:sz w:val="20"/>
        </w:rPr>
      </w:pPr>
      <w:r w:rsidRPr="001241B0">
        <w:rPr>
          <w:rFonts w:ascii="Times New Roman" w:eastAsia="Times New Roman" w:hAnsi="Times New Roman" w:cs="Times New Roman"/>
          <w:color w:val="000000"/>
          <w:sz w:val="20"/>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color w:val="000000"/>
          <w:sz w:val="20"/>
        </w:rPr>
      </w:pPr>
      <w:r w:rsidRPr="001241B0">
        <w:rPr>
          <w:rFonts w:ascii="Times New Roman" w:eastAsia="Times New Roman" w:hAnsi="Times New Roman" w:cs="Times New Roman"/>
          <w:color w:val="000000"/>
          <w:sz w:val="20"/>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1241B0" w:rsidRPr="001241B0" w:rsidRDefault="001241B0" w:rsidP="001241B0">
      <w:pPr>
        <w:widowControl w:val="0"/>
        <w:autoSpaceDE w:val="0"/>
        <w:autoSpaceDN w:val="0"/>
        <w:adjustRightInd w:val="0"/>
        <w:spacing w:after="0" w:line="240" w:lineRule="auto"/>
        <w:jc w:val="both"/>
        <w:rPr>
          <w:rFonts w:ascii="Times New Roman" w:eastAsia="Times New Roman" w:hAnsi="Times New Roman" w:cs="Times New Roman"/>
          <w:color w:val="000000"/>
          <w:sz w:val="20"/>
        </w:rPr>
      </w:pPr>
    </w:p>
    <w:p w:rsidR="001241B0" w:rsidRPr="001241B0" w:rsidRDefault="00525846" w:rsidP="001241B0">
      <w:pPr>
        <w:widowControl w:val="0"/>
        <w:autoSpaceDE w:val="0"/>
        <w:autoSpaceDN w:val="0"/>
        <w:adjustRightInd w:val="0"/>
        <w:spacing w:before="120" w:after="24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1241B0" w:rsidRPr="001241B0">
        <w:rPr>
          <w:rFonts w:ascii="Times New Roman" w:eastAsia="Times New Roman" w:hAnsi="Times New Roman" w:cs="Times New Roman"/>
          <w:color w:val="000000"/>
          <w:sz w:val="28"/>
          <w:szCs w:val="28"/>
        </w:rPr>
        <w:t>.12.2. Đề cương chương trình an ninh hàng không của hãng hàng không, người khai thác tàu bay Việt Nam:</w:t>
      </w:r>
    </w:p>
    <w:p w:rsidR="001241B0" w:rsidRPr="001241B0" w:rsidRDefault="001241B0" w:rsidP="001241B0">
      <w:pPr>
        <w:widowControl w:val="0"/>
        <w:autoSpaceDE w:val="0"/>
        <w:autoSpaceDN w:val="0"/>
        <w:adjustRightInd w:val="0"/>
        <w:spacing w:before="120" w:after="240" w:line="240" w:lineRule="auto"/>
        <w:jc w:val="center"/>
        <w:rPr>
          <w:rFonts w:ascii="Times New Roman" w:eastAsia="Times New Roman" w:hAnsi="Times New Roman" w:cs="Times New Roman"/>
          <w:i/>
          <w:color w:val="000000"/>
          <w:sz w:val="28"/>
          <w:szCs w:val="28"/>
        </w:rPr>
      </w:pPr>
      <w:r w:rsidRPr="001241B0">
        <w:rPr>
          <w:rFonts w:ascii="Times New Roman" w:eastAsia="Times New Roman" w:hAnsi="Times New Roman" w:cs="Times New Roman"/>
          <w:b/>
          <w:color w:val="000000"/>
          <w:sz w:val="28"/>
          <w:szCs w:val="28"/>
        </w:rPr>
        <w:t>CHƯƠNG TRÌNH AN NINH HÀNG KHÔNG</w:t>
      </w:r>
      <w:r w:rsidRPr="001241B0">
        <w:rPr>
          <w:rFonts w:ascii="Times New Roman" w:eastAsia="Times New Roman" w:hAnsi="Times New Roman" w:cs="Times New Roman"/>
          <w:b/>
          <w:color w:val="000000"/>
          <w:sz w:val="28"/>
          <w:szCs w:val="28"/>
        </w:rPr>
        <w:br/>
        <w:t>HÃNG HÀNG KHÔNG/NGƯỜI KHAI THÁC TÀU BAY VIỆT NAM</w:t>
      </w:r>
      <w:r w:rsidRPr="001241B0">
        <w:rPr>
          <w:rFonts w:ascii="Times New Roman" w:eastAsia="Times New Roman" w:hAnsi="Times New Roman" w:cs="Times New Roman"/>
          <w:b/>
          <w:color w:val="000000"/>
          <w:sz w:val="28"/>
          <w:szCs w:val="28"/>
        </w:rPr>
        <w:br/>
      </w:r>
      <w:r w:rsidRPr="001241B0">
        <w:rPr>
          <w:rFonts w:ascii="Times New Roman" w:eastAsia="Times New Roman" w:hAnsi="Times New Roman" w:cs="Times New Roman"/>
          <w:i/>
          <w:color w:val="000000"/>
          <w:sz w:val="28"/>
          <w:szCs w:val="28"/>
        </w:rPr>
        <w:t>… (tên hãng hàng không/người khai thác tàu bay)</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1241B0">
        <w:rPr>
          <w:rFonts w:ascii="Times New Roman" w:eastAsia="Times New Roman" w:hAnsi="Times New Roman" w:cs="Times New Roman"/>
          <w:i/>
          <w:color w:val="000000"/>
          <w:sz w:val="28"/>
          <w:szCs w:val="28"/>
        </w:rPr>
        <w:t>Mục lục</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1241B0">
        <w:rPr>
          <w:rFonts w:ascii="Times New Roman" w:eastAsia="Times New Roman" w:hAnsi="Times New Roman" w:cs="Times New Roman"/>
          <w:i/>
          <w:color w:val="000000"/>
          <w:sz w:val="28"/>
          <w:szCs w:val="28"/>
        </w:rPr>
        <w:t>Danh mục sửa đổi, bổ sung chương trình</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1241B0">
        <w:rPr>
          <w:rFonts w:ascii="Times New Roman" w:eastAsia="Times New Roman" w:hAnsi="Times New Roman" w:cs="Times New Roman"/>
          <w:i/>
          <w:color w:val="000000"/>
          <w:sz w:val="28"/>
          <w:szCs w:val="28"/>
        </w:rPr>
        <w:t>Danh sách phân phối tài liệu</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i/>
          <w:color w:val="000000"/>
          <w:sz w:val="28"/>
          <w:szCs w:val="28"/>
        </w:rPr>
      </w:pPr>
      <w:r w:rsidRPr="001241B0">
        <w:rPr>
          <w:rFonts w:ascii="Times New Roman" w:eastAsia="Times New Roman" w:hAnsi="Times New Roman" w:cs="Times New Roman"/>
          <w:i/>
          <w:color w:val="000000"/>
          <w:sz w:val="28"/>
          <w:szCs w:val="28"/>
        </w:rPr>
        <w:t>Chữ viết tắt</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I. QUY ĐỊNH CHUNG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Mục đích, phạm vi áp dụng.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Các văn bản quy phạm pháp luật là căn cứ xây dựng chương trình.</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Giải thích từ ngữ.</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Chính sách an ninh hàng không của hãng.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5. Xây dựng, sửa đổi, phân phối, sử dụng và kiểm soát chương trình.</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 Phân loại, quản lý tài liệu an ninh hàng không hạn chế.</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7. Mô tả tổ chức và hoạt động của hãng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Khái quát về hoạt động của hãng hàng không, đặc điểm, trụ sở, các văn phòng đại diện, số lượng tàu bay, đường bay, hành khách vận chuyển… và hoạt động của hãng để liên hệ đến những vấn đề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II. TỔ CHỨC VÀ TRÁCH NHIỆM BẢO ĐẢM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Hệ thống tổ chức bảo đảm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 Mô tả hệ thống tổ chức bảo đảm an ninh hàng không của hãng.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 Tiêu chuẩn cán bộ, nhân viên an ninh hàng không của hãng.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1.3. Sơ đồ tổ chức, danh sách hệ thống tổ chức bảo đảm an ninh hàng không của hãng.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Trách nhiệm bảo đảm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2.1. Người chịu trách nhiệm trực tiếp chuyên trách bảo đảm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2.2. Phòng (ban)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 Trưởng phòng (ban), Phó Trưởng phòng (ban)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 Các chuyên viên, cán sự, nhân viên thuộc phòng (ban)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 Sơ đồ tổ chức của phòng (ban)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2.3. Tổ bay</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 Người chỉ huy tàu bay.</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 Lực lượng an ninh trên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 Thành viên tổ bay khác.</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2.4. Đại diện của hãng tại cảng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2.5. Các cơ quan, đơn vị khác có liên quan.</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Công tác báo cáo, thống kê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Kinh phí bảo đảm an ninh hàng không.</w:t>
      </w:r>
    </w:p>
    <w:p w:rsidR="001241B0" w:rsidRPr="001241B0" w:rsidRDefault="001241B0" w:rsidP="001241B0">
      <w:pPr>
        <w:widowControl w:val="0"/>
        <w:autoSpaceDE w:val="0"/>
        <w:autoSpaceDN w:val="0"/>
        <w:adjustRightInd w:val="0"/>
        <w:spacing w:before="120" w:after="0" w:line="240" w:lineRule="auto"/>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III. CÁC BIỆN PHÁP KIỂM SOÁT AN NINH PHÒNG NGỪA</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i/>
          <w:color w:val="000000"/>
          <w:sz w:val="28"/>
          <w:szCs w:val="28"/>
        </w:rPr>
      </w:pPr>
      <w:r w:rsidRPr="001241B0">
        <w:rPr>
          <w:rFonts w:ascii="Times New Roman" w:eastAsia="Times New Roman" w:hAnsi="Times New Roman" w:cs="Times New Roman"/>
          <w:i/>
          <w:color w:val="000000"/>
          <w:sz w:val="28"/>
          <w:szCs w:val="28"/>
        </w:rPr>
        <w:t xml:space="preserve">(Phải nêu rõ việc thực hiện các biện pháp kiểm soát an ninh phòng ngừa </w:t>
      </w:r>
      <w:r w:rsidR="0037125C">
        <w:rPr>
          <w:rFonts w:ascii="Times New Roman" w:eastAsia="Times New Roman" w:hAnsi="Times New Roman" w:cs="Times New Roman"/>
          <w:i/>
          <w:color w:val="000000"/>
          <w:sz w:val="28"/>
          <w:szCs w:val="28"/>
        </w:rPr>
        <w:t>trong trường hợp có sỹ quan an n</w:t>
      </w:r>
      <w:bookmarkStart w:id="10" w:name="_GoBack"/>
      <w:bookmarkEnd w:id="10"/>
      <w:r w:rsidRPr="001241B0">
        <w:rPr>
          <w:rFonts w:ascii="Times New Roman" w:eastAsia="Times New Roman" w:hAnsi="Times New Roman" w:cs="Times New Roman"/>
          <w:i/>
          <w:color w:val="000000"/>
          <w:sz w:val="28"/>
          <w:szCs w:val="28"/>
        </w:rPr>
        <w:t>inh trên không và trong trường hợp không có sỹ quan an ninh trên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Hệ thống thẻ kiểm soát an ninh nội bộ</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 Hệ thống thẻ nhận dạng tổ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 Hệ thống thẻ nhận dạng cấp cho cán bộ, nhân viên của hãng.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Bảo đảm an ninh các khu vực hạn chế do hãng quản lý, hoạt động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2.1. Các tiêu chuẩn đối với an ninh sân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2.2. Các khu vực hạn chế tại sân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2.3. Các khu vực hạn chế của hãng.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2.4. Giám sát an ninh khai thác của hãng tại sân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Bảo đảm an ninh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3.1. Quy định chung.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3.2. Kiểm soát tiếp cận, vào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3.3. Tuần tra, giám sát và bảo vệ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3.4. Niêm phong an ninh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3.5. Biện pháp phòng ngừa cho chuyến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3.6. Kiểm tra, lục soát an ninh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3.7. Biện pháp kiểm soát an ninh hàng không tăng cường.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3.8. Biện pháp bảo đảm an ninh đối với chuyến bay bị đe dọa.</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3.9. Thiết bị an ninh hàng không trang bị trên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Bảo đảm an ninh tài liệu</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4.1. Bảo đảm an ninh tài liệu của chuyến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4.2. Bảo đảm an ninh tài liệu của hãng.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4.3. Bảo đảm an ninh thông tin hành khách.</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4.4. Xử lý, kiểm soát tài liệu an ninh nhận từ bên ngoài.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5. Bảo đảm an ninh dịch vụ vệ sinh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 Bảo đảm an ninh suất ăn, đồ phục vụ trên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6.1. Kiểm tra, giám sát an ninh hàng không đối với suất ăn.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6.2. Kiểm tra, giám sát an ninh hàng không đối với đồ phục vụ.</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7. Bảo đảm an ninh nhiên liệu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8. Bảo đảm an ninh hành khách, hành lý xách tay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8.1. Quy định chung.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8.2. Kiểm tra, giám sát an ninh hàng không đối với hành khách và hành lý xách tay.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8.3. Kiểm tra, giám sát an ninh hàng không đối với túi ngoại giao, túi lãnh sự.</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8.4. Vận chuyển vũ khí, đạn, công cụ hỗ trợ.</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8.5. Vận chuyển đối tượng tiềm ẩn uy hiếp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 Bảo đảm an ninh hành lý ký gửi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9.1. Kiểm tra an ninh hàng không đối với hành lý ký gửi.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9.2. Giám sát an ninh hàng không đối với hành lý ký gửi.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9.3. Vận chuyển hành lý ký gửi là phụ tùng, vật tư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9.4. Vận chuyển đồng bộ hành khách và hành lý.</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9.5. Lưu giữ hành lý thất lạc, hành lý không có người nhận.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 Bảo đảm an ninh hàng hóa, bưu gửi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10.1. Kiểm tra an ninh hàng không đối với hàng hóa, bưu gửi.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10.2. Giám sát an ninh hàng không đối với hàng hóa, bưu gửi.</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10.3. Vận chuyển hàng hóa, bưu gửi chuyển tiếp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10.4. Vận chuyển hàng hoá có giá trị cao.</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10.5. Vận chuyển hàng hóa, bưu gửi của khách hàng quen.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10.6. Vận chuyển hàng hóa, bưu gửi của khách hàng lạ.</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10.7. Lưu giữ hàng hóa thất lạc, hàng hóa không có người nhận.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 Bảo đảm an ninh chuyến bay chuyên cơ, chuyến bay liên doanh, liên danh, hoạt động thuê tàu bay không có tổ bay, thuê tàu bay có tổ bay; chuyến bay hàng không chung, có điểm đỗ ngoài cảng hàng không, sân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11.1. Các nguyên tắc, quy định chung, các yêu cầu cho công tác bảo đảm an ninh hàng không khi khai thác.</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11.2. Triển khai các biện pháp bảo đảm an ninh đối với chuyến bay chuyên cơ, chuyến bay liên doanh, liên danh, hoạt động thuê tàu bay không có tổ bay, thuê tàu bay có tổ bay, chuyến bay hàng không chung.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11.3. Quy trình bảo đảm an ninh canh gác, giám sát, bảo vệ tàu bay khi đang khai thác, kiểm soát tiếp cận, lên tàu bay, kiểm tra, lục soát an ninh tàu bay.</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11.4. Quy trình bảo đảm an ninh hành khách, hành lý.</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11.5. Quy trình canh gác, giám sát, bảo vệ tàu bay khi không khai thác, niêm phong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 Bảo đảm an ninh hệ thống công nghệ thông tin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12.1. Mục đích, nguyên tắc bảo đảm an ninh công nghệ thông tin.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12.2. Biện pháp bảo đảm an ninh công nghệ thông tin.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12.3. Trách nhiệm bảo đảm an ninh công nghệ thông tin.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12.4. Báo cáo an ninh công nghệ thông tin.</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13. Kiểm soát an ninh nội bộ đối với nhân viên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13.1. Mục đích, nguyên tắc, phương châm kiểm soát an ninh nội bộ.</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13.2. Đối tượng kiểm soát an ninh nội bộ.</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13.3. Trách nhiệm, nội dung, biện pháp kiểm soát an ninh nội bộ.</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IV. CÔNG TÁC HUẤN LUYỆN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Chính sách huấn luyện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Trách nhiệm huấn luyện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Bồi dưỡng nghiệp vụ lực lượng kiểm soát an ninh hàng không của hãng.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Huấn luyện kiến thức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5. Huấn luyện nhận thức về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 Tổ chức bồi dưỡng, huấn luyện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V. PHƯƠNG ÁN KHẨN NGUY AN NINH HÀNG KHÔNG</w:t>
      </w:r>
    </w:p>
    <w:p w:rsidR="001241B0" w:rsidRPr="0084183F"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i/>
          <w:color w:val="000000"/>
          <w:spacing w:val="-2"/>
          <w:sz w:val="28"/>
          <w:szCs w:val="28"/>
        </w:rPr>
      </w:pPr>
      <w:r w:rsidRPr="001241B0">
        <w:rPr>
          <w:rFonts w:ascii="Times New Roman" w:eastAsia="Times New Roman" w:hAnsi="Times New Roman" w:cs="Times New Roman"/>
          <w:i/>
          <w:color w:val="000000"/>
          <w:sz w:val="28"/>
          <w:szCs w:val="28"/>
        </w:rPr>
        <w:t>(</w:t>
      </w:r>
      <w:r w:rsidRPr="0084183F">
        <w:rPr>
          <w:rFonts w:ascii="Times New Roman" w:eastAsia="Times New Roman" w:hAnsi="Times New Roman" w:cs="Times New Roman"/>
          <w:i/>
          <w:color w:val="000000"/>
          <w:spacing w:val="-2"/>
          <w:sz w:val="28"/>
          <w:szCs w:val="28"/>
        </w:rPr>
        <w:t>Phải nêu rõ việc thực hiện các biện pháp ứng phó khẩn nguy t</w:t>
      </w:r>
      <w:r w:rsidR="00184855">
        <w:rPr>
          <w:rFonts w:ascii="Times New Roman" w:eastAsia="Times New Roman" w:hAnsi="Times New Roman" w:cs="Times New Roman"/>
          <w:i/>
          <w:color w:val="000000"/>
          <w:spacing w:val="-2"/>
          <w:sz w:val="28"/>
          <w:szCs w:val="28"/>
        </w:rPr>
        <w:t>rong trường hợp có sỹ quan an n</w:t>
      </w:r>
      <w:r w:rsidRPr="0084183F">
        <w:rPr>
          <w:rFonts w:ascii="Times New Roman" w:eastAsia="Times New Roman" w:hAnsi="Times New Roman" w:cs="Times New Roman"/>
          <w:i/>
          <w:color w:val="000000"/>
          <w:spacing w:val="-2"/>
          <w:sz w:val="28"/>
          <w:szCs w:val="28"/>
        </w:rPr>
        <w:t>inh trên không và trong trường hợp không có sỹ quan an ninh trên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Quy định chung về phương án khẩn nguy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Các phương án cụ thể đối phó can thiệp bất hợp pháp vào hoạt động hàng không dân dụng.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Diễn tập khẩn nguy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Trực ban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VI. ĐIỀU TRA, XỬ LÝ VỤ VIỆC VI PHẠM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i/>
          <w:color w:val="000000"/>
          <w:sz w:val="28"/>
          <w:szCs w:val="28"/>
        </w:rPr>
      </w:pPr>
      <w:r w:rsidRPr="001241B0">
        <w:rPr>
          <w:rFonts w:ascii="Times New Roman" w:eastAsia="Times New Roman" w:hAnsi="Times New Roman" w:cs="Times New Roman"/>
          <w:i/>
          <w:color w:val="000000"/>
          <w:sz w:val="28"/>
          <w:szCs w:val="28"/>
        </w:rPr>
        <w:t xml:space="preserve">(Phải nêu rõ việc thực hiện điều tra, xử lý vụ việc vi phạm an ninh hàng không </w:t>
      </w:r>
      <w:r w:rsidR="00B56446">
        <w:rPr>
          <w:rFonts w:ascii="Times New Roman" w:eastAsia="Times New Roman" w:hAnsi="Times New Roman" w:cs="Times New Roman"/>
          <w:i/>
          <w:color w:val="000000"/>
          <w:sz w:val="28"/>
          <w:szCs w:val="28"/>
        </w:rPr>
        <w:t>trong trường hợp có sỹ quan an n</w:t>
      </w:r>
      <w:r w:rsidRPr="001241B0">
        <w:rPr>
          <w:rFonts w:ascii="Times New Roman" w:eastAsia="Times New Roman" w:hAnsi="Times New Roman" w:cs="Times New Roman"/>
          <w:i/>
          <w:color w:val="000000"/>
          <w:sz w:val="28"/>
          <w:szCs w:val="28"/>
        </w:rPr>
        <w:t>inh trên không và trong trường hợp không có sỹ quan an ninh trên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Nguyên tắc điều tra, xử lý.</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Mục đích và yêu cầu điều tra, xử lý.</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Quy trình điều tra, xử lý.</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Trách nhiệm xử lý.</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5. Báo cáo.</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 Giảng bình, rút kinh nghiệm.</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7. Lưu trữ hồ sơ.</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VII. KIỂM SOÁT CHẤT LƯỢNG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Quy định chung về kiểm soát chất lượng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Yêu cầu đối với hoạt động kiểm soát chất lượng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Trách nhiệm kiểm soát chất lượng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Quy định về giám sát viên an ninh nội bộ.</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5. Đánh giá, khảo sát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6. Thử nghiệm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7. Kiểm soát chất lượng các đơn vị cung cấp dịch vụ cho hãng.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9. Tổ chức xây dựng cơ sở dữ liệu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b/>
          <w:color w:val="000000"/>
          <w:sz w:val="28"/>
          <w:szCs w:val="28"/>
        </w:rPr>
      </w:pPr>
      <w:r w:rsidRPr="001241B0">
        <w:rPr>
          <w:rFonts w:ascii="Times New Roman" w:eastAsia="Times New Roman" w:hAnsi="Times New Roman" w:cs="Times New Roman"/>
          <w:b/>
          <w:color w:val="000000"/>
          <w:sz w:val="28"/>
          <w:szCs w:val="28"/>
        </w:rPr>
        <w:t>Chương VIII. QUẢN LÝ RỦI RO AN NINH HÀNG KHÔNG</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1. Quy định chung về quản lý rủi ro.</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2. Tổ chức công tác đánh giá rủi ro.</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3. Báo cáo kết quả đánh giá rủi ro.</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4. Sử dụng báo cáo rủi ro.</w:t>
      </w:r>
    </w:p>
    <w:p w:rsidR="001241B0" w:rsidRPr="001241B0" w:rsidRDefault="001241B0" w:rsidP="0084183F">
      <w:pPr>
        <w:widowControl w:val="0"/>
        <w:autoSpaceDE w:val="0"/>
        <w:autoSpaceDN w:val="0"/>
        <w:adjustRightInd w:val="0"/>
        <w:spacing w:before="120" w:after="120" w:line="360" w:lineRule="exact"/>
        <w:jc w:val="both"/>
        <w:rPr>
          <w:rFonts w:ascii="Times New Roman" w:eastAsia="Times New Roman" w:hAnsi="Times New Roman" w:cs="Times New Roman"/>
          <w:color w:val="000000"/>
          <w:sz w:val="28"/>
          <w:szCs w:val="28"/>
        </w:rPr>
      </w:pPr>
      <w:r w:rsidRPr="001241B0">
        <w:rPr>
          <w:rFonts w:ascii="Times New Roman" w:eastAsia="Times New Roman" w:hAnsi="Times New Roman" w:cs="Times New Roman"/>
          <w:color w:val="000000"/>
          <w:sz w:val="28"/>
          <w:szCs w:val="28"/>
        </w:rPr>
        <w:t>5. Lưu giữ hồ sơ quản lý rủi ro.</w:t>
      </w:r>
    </w:p>
    <w:p w:rsidR="001241B0" w:rsidRPr="001241B0" w:rsidRDefault="00FA757A" w:rsidP="0084183F">
      <w:pPr>
        <w:widowControl w:val="0"/>
        <w:autoSpaceDE w:val="0"/>
        <w:autoSpaceDN w:val="0"/>
        <w:adjustRightInd w:val="0"/>
        <w:spacing w:before="120" w:after="120" w:line="360" w:lineRule="exact"/>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Chương IX. CÁC PHỤ LỤC.</w:t>
      </w:r>
    </w:p>
    <w:p w:rsidR="001241B0" w:rsidRPr="001241B0" w:rsidRDefault="001241B0" w:rsidP="00233CF3">
      <w:pPr>
        <w:rPr>
          <w:rFonts w:ascii="Times New Roman" w:hAnsi="Times New Roman" w:cs="Times New Roman"/>
        </w:rPr>
      </w:pPr>
    </w:p>
    <w:sectPr w:rsidR="001241B0" w:rsidRPr="001241B0" w:rsidSect="004D1CEB">
      <w:headerReference w:type="default" r:id="rId6"/>
      <w:pgSz w:w="11907" w:h="16839" w:code="9"/>
      <w:pgMar w:top="1134" w:right="964" w:bottom="1134" w:left="1701" w:header="720" w:footer="720" w:gutter="0"/>
      <w:pgNumType w:start="6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FEB" w:rsidRDefault="00410FEB" w:rsidP="00D52FE2">
      <w:pPr>
        <w:spacing w:after="0" w:line="240" w:lineRule="auto"/>
      </w:pPr>
      <w:r>
        <w:separator/>
      </w:r>
    </w:p>
  </w:endnote>
  <w:endnote w:type="continuationSeparator" w:id="0">
    <w:p w:rsidR="00410FEB" w:rsidRDefault="00410FEB" w:rsidP="00D52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FEB" w:rsidRDefault="00410FEB" w:rsidP="00D52FE2">
      <w:pPr>
        <w:spacing w:after="0" w:line="240" w:lineRule="auto"/>
      </w:pPr>
      <w:r>
        <w:separator/>
      </w:r>
    </w:p>
  </w:footnote>
  <w:footnote w:type="continuationSeparator" w:id="0">
    <w:p w:rsidR="00410FEB" w:rsidRDefault="00410FEB" w:rsidP="00D52F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818684"/>
      <w:docPartObj>
        <w:docPartGallery w:val="Page Numbers (Top of Page)"/>
        <w:docPartUnique/>
      </w:docPartObj>
    </w:sdtPr>
    <w:sdtEndPr>
      <w:rPr>
        <w:rFonts w:ascii="Times New Roman" w:hAnsi="Times New Roman" w:cs="Times New Roman"/>
        <w:noProof/>
        <w:sz w:val="28"/>
        <w:szCs w:val="28"/>
      </w:rPr>
    </w:sdtEndPr>
    <w:sdtContent>
      <w:p w:rsidR="002A18B5" w:rsidRPr="002A18B5" w:rsidRDefault="002A18B5">
        <w:pPr>
          <w:pStyle w:val="Header"/>
          <w:jc w:val="center"/>
          <w:rPr>
            <w:rFonts w:ascii="Times New Roman" w:hAnsi="Times New Roman" w:cs="Times New Roman"/>
            <w:sz w:val="28"/>
            <w:szCs w:val="28"/>
          </w:rPr>
        </w:pPr>
        <w:r w:rsidRPr="002A18B5">
          <w:rPr>
            <w:rFonts w:ascii="Times New Roman" w:hAnsi="Times New Roman" w:cs="Times New Roman"/>
            <w:sz w:val="28"/>
            <w:szCs w:val="28"/>
          </w:rPr>
          <w:fldChar w:fldCharType="begin"/>
        </w:r>
        <w:r w:rsidRPr="002A18B5">
          <w:rPr>
            <w:rFonts w:ascii="Times New Roman" w:hAnsi="Times New Roman" w:cs="Times New Roman"/>
            <w:sz w:val="28"/>
            <w:szCs w:val="28"/>
          </w:rPr>
          <w:instrText xml:space="preserve"> PAGE   \* MERGEFORMAT </w:instrText>
        </w:r>
        <w:r w:rsidRPr="002A18B5">
          <w:rPr>
            <w:rFonts w:ascii="Times New Roman" w:hAnsi="Times New Roman" w:cs="Times New Roman"/>
            <w:sz w:val="28"/>
            <w:szCs w:val="28"/>
          </w:rPr>
          <w:fldChar w:fldCharType="separate"/>
        </w:r>
        <w:r w:rsidR="00410FEB">
          <w:rPr>
            <w:rFonts w:ascii="Times New Roman" w:hAnsi="Times New Roman" w:cs="Times New Roman"/>
            <w:noProof/>
            <w:sz w:val="28"/>
            <w:szCs w:val="28"/>
          </w:rPr>
          <w:t>61</w:t>
        </w:r>
        <w:r w:rsidRPr="002A18B5">
          <w:rPr>
            <w:rFonts w:ascii="Times New Roman" w:hAnsi="Times New Roman" w:cs="Times New Roman"/>
            <w:noProof/>
            <w:sz w:val="28"/>
            <w:szCs w:val="28"/>
          </w:rPr>
          <w:fldChar w:fldCharType="end"/>
        </w:r>
      </w:p>
    </w:sdtContent>
  </w:sdt>
  <w:p w:rsidR="00D52FE2" w:rsidRDefault="00D52FE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D35F6"/>
    <w:rsid w:val="00106DD6"/>
    <w:rsid w:val="001241B0"/>
    <w:rsid w:val="0016759A"/>
    <w:rsid w:val="0018301E"/>
    <w:rsid w:val="00184855"/>
    <w:rsid w:val="001E393F"/>
    <w:rsid w:val="00233CF3"/>
    <w:rsid w:val="002445A9"/>
    <w:rsid w:val="002A18B5"/>
    <w:rsid w:val="002B14CC"/>
    <w:rsid w:val="002F0E50"/>
    <w:rsid w:val="00356F81"/>
    <w:rsid w:val="0037125C"/>
    <w:rsid w:val="00410FEB"/>
    <w:rsid w:val="00414847"/>
    <w:rsid w:val="00433898"/>
    <w:rsid w:val="004B26EB"/>
    <w:rsid w:val="004D1CEB"/>
    <w:rsid w:val="00525846"/>
    <w:rsid w:val="0057020B"/>
    <w:rsid w:val="00811057"/>
    <w:rsid w:val="008309E1"/>
    <w:rsid w:val="0084183F"/>
    <w:rsid w:val="00861ABB"/>
    <w:rsid w:val="0095139F"/>
    <w:rsid w:val="00A3402E"/>
    <w:rsid w:val="00AA189F"/>
    <w:rsid w:val="00B56446"/>
    <w:rsid w:val="00BE574E"/>
    <w:rsid w:val="00C609F7"/>
    <w:rsid w:val="00CA15C3"/>
    <w:rsid w:val="00D52FE2"/>
    <w:rsid w:val="00DD7978"/>
    <w:rsid w:val="00E3025F"/>
    <w:rsid w:val="00EC2A1A"/>
    <w:rsid w:val="00F02FDB"/>
    <w:rsid w:val="00F16834"/>
    <w:rsid w:val="00F92943"/>
    <w:rsid w:val="00FA757A"/>
    <w:rsid w:val="00FB4561"/>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D52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2FE2"/>
  </w:style>
  <w:style w:type="paragraph" w:styleId="Footer">
    <w:name w:val="footer"/>
    <w:basedOn w:val="Normal"/>
    <w:link w:val="FooterChar"/>
    <w:uiPriority w:val="99"/>
    <w:unhideWhenUsed/>
    <w:rsid w:val="00D52F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2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2218</Words>
  <Characters>12648</Characters>
  <Application>Microsoft Office Word</Application>
  <DocSecurity>0</DocSecurity>
  <Lines>105</Lines>
  <Paragraphs>29</Paragraphs>
  <ScaleCrop>false</ScaleCrop>
  <Company/>
  <LinksUpToDate>false</LinksUpToDate>
  <CharactersWithSpaces>14837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2025-02-23T02:25:00Z</dcterms:created>
  <dcterms:modified xsi:type="dcterms:W3CDTF">2025-02-28T11:15:00Z</dcterms:modified>
</cp:coreProperties>
</file>